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Чтобы получить «государственную услугу», которую предоставляет МЧС России необходимо  на главной странице сайта www.gosuslugi.ru.  в рубрике  «Органы власти» выбрать - Министерство Российской федерации по делам гражданской обороны, чрезвычайным ситуациям и ликвидации последствий стихийных бедствий (МЧС России). Следуя размещенным там же пошаговым инструкциям выбрать и оформить необходимую вам «государственную услугу».</w:t>
            </w:r>
            <w:br/>
            <w:r>
              <w:rPr/>
              <w:t xml:space="preserve"> </w:t>
            </w:r>
            <w:br/>
            <w:r>
              <w:rPr/>
              <w:t xml:space="preserve"> В целях повышения качества предоставления государственных услуг МЧС России на ведомственном сайте в разделе "Государственные услуги"размещена анкета для заполнения в электронном виде. </w:t>
            </w:r>
            <w:br/>
            <w:r>
              <w:rPr/>
              <w:t xml:space="preserve"> сайт МЧС России: www.mchs.gov.ru </w:t>
            </w:r>
            <w:br/>
            <w:r>
              <w:rPr/>
              <w:t xml:space="preserve"> http://www.mchs.gov.ru/monitoring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Получение справки об отсутствии или наличии маломерных судов / Получение выписки из реестра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Аттестация физических лиц на право проектирования средств обеспечения пожарной безопасности зданий и сооружений, которые введены в эксплуатацию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Административные регламенты и стандарты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Согласование СТУ для объектов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Согласование создания профессиональных аварийно-спасательных служб, профессиональных аварийно-спасательных формирований в организациях , занимающихся одним или несколькими видами деятельностии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Регистрация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Возможность получения гражданами скидки на уплату государственной пошлины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Проведение аттестации судоводителей на право управления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Проведение государственной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Предоставление информации о присвоенной (об изменении ранее присвоенной) деятельности и (или) используемым объектам категории риска в области гражданской обороны, защиты населения и территорий от чрезвычайных ситуаций природного и техногенного характера 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4B568D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poluchenie-spravki-ob-otsutstvii-ili-nalichii-malomernyh-sudov-poluchenie-vypiski-iz-reestra-malomernyh-sudov" TargetMode="External"/><Relationship Id="rId8" Type="http://schemas.openxmlformats.org/officeDocument/2006/relationships/hyperlink" Target="/deyatelnost/gosudarstvennye-uslugi/attestaciya-fizicheskih-lic-na-pravo-proektirovaniya-sredstv-obespecheniya-pozharnoy-bezopasnosti-zdaniy-i-sooruzheniy-kotorye-vvedeny-v-ekspluataciyu" TargetMode="External"/><Relationship Id="rId9" Type="http://schemas.openxmlformats.org/officeDocument/2006/relationships/hyperlink" Target="/deyatelnost/gosudarstvennye-uslugi/administrativnye-reglamenty-i-standarty-gosudarstvennyh-uslug" TargetMode="External"/><Relationship Id="rId10" Type="http://schemas.openxmlformats.org/officeDocument/2006/relationships/hyperlink" Target="/deyatelnost/gosudarstvennye-uslugi/soglasovanie-stu-dlya-obektov" TargetMode="External"/><Relationship Id="rId11" Type="http://schemas.openxmlformats.org/officeDocument/2006/relationships/hyperlink" Target="/deyatelnost/gosudarstvennye-uslugi/soglasovanie-sozdaniya-professionalnyh-avariyno-spasatelnyh-sluzhb-professionalnyh-avariyno-spasatelnyh-formirovaniy-v-organizaciyah-zanimayushchihsya-odnim-ili-neskolkimi-vidami-deyatelnostii" TargetMode="External"/><Relationship Id="rId12" Type="http://schemas.openxmlformats.org/officeDocument/2006/relationships/hyperlink" Target="/deyatelnost/gosudarstvennye-uslugi/gosudarstvennaya-uslugi-po-registracii-v-reestre-obshchestvennyh-obedineniy-pozharnoy-ohrany-i-svodnom-reestre-dobrovolnyh-pozharnyh" TargetMode="External"/><Relationship Id="rId13" Type="http://schemas.openxmlformats.org/officeDocument/2006/relationships/hyperlink" Target="/deyatelnost/gosudarstvennye-uslugi/deklarirovanie-pozharnoy-bezopasnosti" TargetMode="External"/><Relationship Id="rId14" Type="http://schemas.openxmlformats.org/officeDocument/2006/relationships/hyperlink" Target="/deyatelnost/gosudarstvennye-uslugi/vozmozhnost-polucheniya-grazhdanami-skidki-na-uplatu-gosudarstvennoy-poshliny" TargetMode="External"/><Relationship Id="rId15" Type="http://schemas.openxmlformats.org/officeDocument/2006/relationships/hyperlink" Target="/deyatelnost/gosudarstvennye-uslugi/licenzirovanie-deyatelnosti-v-oblasti-pozharnoy-bezopasnosti" TargetMode="External"/><Relationship Id="rId16" Type="http://schemas.openxmlformats.org/officeDocument/2006/relationships/hyperlink" Target="/deyatelnost/gosudarstvennye-uslugi/provedenie-attestacii-sudovoditeley-na-pravo-upravleniya-malomernymi-sudami" TargetMode="External"/><Relationship Id="rId17" Type="http://schemas.openxmlformats.org/officeDocument/2006/relationships/hyperlink" Target="/deyatelnost/gosudarstvennye-uslugi/provedenie-gosudarstvennoy-registracii-malomernyh-sudov" TargetMode="External"/><Relationship Id="rId18" Type="http://schemas.openxmlformats.org/officeDocument/2006/relationships/hyperlink" Target="/deyatelnost/gosudarstvennye-uslugi/predostavlenie-informacii-o-prisvoennoy-ob-izmenenii-ranee-prisvoennoy-deyatelnosti-i-ili-ispolzuemym-obektam-kategorii-riska-v-oblasti-grazhdanskoy-oborony-zashchity-naseleniya-i-territoriy-ot-chrezvychaynyh-situaciy-prirodnogo-i-tehnogennogo-haraktera-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2025-03-17T13:48:02+03:00</dcterms:created>
  <dcterms:modified xsi:type="dcterms:W3CDTF">2025-03-17T13:48:02+03:00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